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853B540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C3215D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-202</w:t>
      </w:r>
      <w:r w:rsidR="00C3215D">
        <w:rPr>
          <w:rFonts w:ascii="Comic Sans MS" w:hAnsi="Comic Sans MS"/>
          <w:sz w:val="32"/>
          <w:szCs w:val="32"/>
        </w:rPr>
        <w:t>4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Tél</w:t>
      </w:r>
      <w:proofErr w:type="spellEnd"/>
      <w:r w:rsidRPr="00C3215D">
        <w:rPr>
          <w:b/>
          <w:bCs/>
          <w:u w:val="single"/>
          <w:lang w:val="de-DE"/>
        </w:rPr>
        <w:t xml:space="preserve"> </w:t>
      </w:r>
      <w:r w:rsidRPr="00C3215D">
        <w:rPr>
          <w:b/>
          <w:bCs/>
          <w:lang w:val="de-DE"/>
        </w:rPr>
        <w:t>:</w:t>
      </w:r>
      <w:proofErr w:type="gramEnd"/>
      <w:r w:rsidRPr="00C3215D">
        <w:rPr>
          <w:b/>
          <w:bCs/>
          <w:lang w:val="de-DE"/>
        </w:rPr>
        <w:t xml:space="preserve"> 03 88 50 72 46</w:t>
      </w:r>
    </w:p>
    <w:p w14:paraId="03AF2648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E-mail</w:t>
      </w:r>
      <w:proofErr w:type="spellEnd"/>
      <w:r w:rsidRPr="00C3215D">
        <w:rPr>
          <w:b/>
          <w:bCs/>
          <w:lang w:val="de-DE"/>
        </w:rPr>
        <w:t xml:space="preserve"> :</w:t>
      </w:r>
      <w:proofErr w:type="gramEnd"/>
      <w:r w:rsidRPr="00C3215D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4EECC759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 w:rsidR="00C3215D">
        <w:rPr>
          <w:color w:val="000000"/>
          <w:spacing w:val="-4"/>
        </w:rPr>
        <w:t>.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01FC584B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</w:t>
      </w:r>
      <w:r w:rsidR="00C3215D">
        <w:rPr>
          <w:color w:val="000000"/>
          <w:spacing w:val="-4"/>
          <w:u w:val="single"/>
        </w:rPr>
        <w:t>3</w:t>
      </w:r>
      <w:r>
        <w:rPr>
          <w:color w:val="000000"/>
          <w:spacing w:val="-4"/>
          <w:u w:val="single"/>
        </w:rPr>
        <w:t>/202</w:t>
      </w:r>
      <w:r w:rsidR="00C3215D">
        <w:rPr>
          <w:color w:val="000000"/>
          <w:spacing w:val="-4"/>
          <w:u w:val="single"/>
        </w:rPr>
        <w:t>4</w:t>
      </w:r>
      <w:r>
        <w:rPr>
          <w:color w:val="000000"/>
          <w:spacing w:val="-4"/>
          <w:u w:val="single"/>
        </w:rPr>
        <w:t xml:space="preserve">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10998287" w:rsidR="00290459" w:rsidRDefault="00C3215D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</w:t>
            </w:r>
            <w:r w:rsidR="0029045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553A84E9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2AB55938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 w:rsidR="00C3215D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22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C3215D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33C7F811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23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11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mars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232C5DE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9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61CFEDF4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5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5C57434E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</w:t>
      </w:r>
      <w:r w:rsidR="00C3215D">
        <w:rPr>
          <w:spacing w:val="-8"/>
        </w:rPr>
        <w:t>3</w:t>
      </w:r>
      <w:r w:rsidRPr="00D50E1E">
        <w:rPr>
          <w:spacing w:val="-8"/>
        </w:rPr>
        <w:t>-202</w:t>
      </w:r>
      <w:r w:rsidR="00C3215D">
        <w:rPr>
          <w:spacing w:val="-8"/>
        </w:rPr>
        <w:t>4</w:t>
      </w:r>
      <w:r w:rsidR="00D50E1E" w:rsidRPr="00D50E1E">
        <w:rPr>
          <w:spacing w:val="-8"/>
        </w:rPr>
        <w:t xml:space="preserve">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4810F6C1" w:rsidR="00290459" w:rsidRDefault="00C3215D" w:rsidP="00290459">
      <w:r>
        <w:t>Voici un lien direct vers la liste de fournitures</w:t>
      </w:r>
    </w:p>
    <w:p w14:paraId="409DFB2A" w14:textId="77777777" w:rsidR="00C3215D" w:rsidRDefault="00C3215D" w:rsidP="00C3215D">
      <w:pPr>
        <w:jc w:val="center"/>
      </w:pPr>
    </w:p>
    <w:p w14:paraId="0643A194" w14:textId="77777777" w:rsidR="005545EC" w:rsidRDefault="005545EC" w:rsidP="005545EC">
      <w:pPr>
        <w:jc w:val="center"/>
      </w:pPr>
      <w:hyperlink r:id="rId6" w:history="1">
        <w:r w:rsidRPr="00A07008">
          <w:rPr>
            <w:rStyle w:val="Lienhypertexte"/>
          </w:rPr>
          <w:t>https://www.cmaliste.fr/l</w:t>
        </w:r>
        <w:r w:rsidRPr="00A07008">
          <w:rPr>
            <w:rStyle w:val="Lienhypertexte"/>
          </w:rPr>
          <w:t>i</w:t>
        </w:r>
        <w:r w:rsidRPr="00A07008">
          <w:rPr>
            <w:rStyle w:val="Lienhypertexte"/>
          </w:rPr>
          <w:t>stes/cp-b</w:t>
        </w:r>
        <w:r w:rsidRPr="00A07008">
          <w:rPr>
            <w:rStyle w:val="Lienhypertexte"/>
          </w:rPr>
          <w:t>i</w:t>
        </w:r>
        <w:r w:rsidRPr="00A07008">
          <w:rPr>
            <w:rStyle w:val="Lienhypertexte"/>
          </w:rPr>
          <w:t>lingue-41687789510</w:t>
        </w:r>
      </w:hyperlink>
    </w:p>
    <w:p w14:paraId="69806FE9" w14:textId="77777777" w:rsidR="00C3215D" w:rsidRDefault="00C3215D" w:rsidP="00C3215D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26DDC768" w14:textId="5A339F6D" w:rsidR="00290459" w:rsidRDefault="00290459" w:rsidP="00C3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</w:t>
      </w:r>
      <w:r w:rsidR="00C3215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5402064A" w14:textId="77777777" w:rsidR="00330372" w:rsidRDefault="00330372" w:rsidP="00330372">
      <w:r>
        <w:rPr>
          <w:rFonts w:ascii="Arial" w:hAnsi="Arial" w:cs="Arial"/>
          <w:i/>
          <w:iCs/>
        </w:rPr>
        <w:t>Si vous n’achetez pas le matériel chez Pichon, merci de vous reporter à la liste du site pour avoir le matériel à la rentrée.</w:t>
      </w:r>
    </w:p>
    <w:p w14:paraId="6CB81AAC" w14:textId="77777777" w:rsidR="00330372" w:rsidRDefault="00330372" w:rsidP="00330372">
      <w:pPr>
        <w:rPr>
          <w:rFonts w:ascii="Arial" w:hAnsi="Arial" w:cs="Arial"/>
        </w:rPr>
      </w:pPr>
    </w:p>
    <w:p w14:paraId="614A0B58" w14:textId="77777777" w:rsidR="00B36452" w:rsidRDefault="00B36452" w:rsidP="00B36452">
      <w:pPr>
        <w:jc w:val="center"/>
        <w:rPr>
          <w:b/>
          <w:sz w:val="32"/>
          <w:szCs w:val="32"/>
          <w:u w:val="single"/>
        </w:rPr>
      </w:pPr>
    </w:p>
    <w:p w14:paraId="11D747ED" w14:textId="77777777" w:rsidR="00B36452" w:rsidRDefault="00B36452" w:rsidP="00B36452"/>
    <w:p w14:paraId="6DE437DC" w14:textId="77777777" w:rsidR="00330372" w:rsidRDefault="00330372" w:rsidP="00330372">
      <w:pPr>
        <w:rPr>
          <w:rFonts w:ascii="Arial" w:hAnsi="Arial" w:cs="Arial"/>
        </w:rPr>
      </w:pPr>
    </w:p>
    <w:p w14:paraId="7AE14CA8" w14:textId="77777777" w:rsidR="005545EC" w:rsidRDefault="005545EC" w:rsidP="005545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3046B54E" w14:textId="77777777" w:rsidR="005545EC" w:rsidRDefault="005545EC" w:rsidP="005545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acheter)</w:t>
      </w:r>
    </w:p>
    <w:p w14:paraId="23A636F2" w14:textId="77777777" w:rsidR="005545EC" w:rsidRDefault="005545EC" w:rsidP="005545EC"/>
    <w:p w14:paraId="3A96B1F0" w14:textId="77777777" w:rsidR="005545EC" w:rsidRPr="00573E55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573E55">
        <w:rPr>
          <w:rFonts w:ascii="Arial" w:hAnsi="Arial" w:cs="Arial"/>
        </w:rPr>
        <w:t>Un agenda (</w:t>
      </w:r>
      <w:r w:rsidRPr="00573E55">
        <w:rPr>
          <w:rFonts w:ascii="Arial" w:hAnsi="Arial" w:cs="Arial"/>
          <w:b/>
          <w:bCs/>
        </w:rPr>
        <w:t>pas de cahier de texte</w:t>
      </w:r>
      <w:r w:rsidRPr="00573E55">
        <w:rPr>
          <w:rFonts w:ascii="Arial" w:hAnsi="Arial" w:cs="Arial"/>
        </w:rPr>
        <w:t>)</w:t>
      </w:r>
    </w:p>
    <w:p w14:paraId="42351DBA" w14:textId="77777777" w:rsidR="005545EC" w:rsidRPr="00573E55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573E55">
        <w:rPr>
          <w:rFonts w:ascii="Arial" w:hAnsi="Arial" w:cs="Arial"/>
        </w:rPr>
        <w:t>2 trousses (l’une pour le matériel quotidien, l’autre pour les crayons de couleurs et les feutres)</w:t>
      </w:r>
    </w:p>
    <w:p w14:paraId="0AC244BC" w14:textId="77777777" w:rsidR="005545EC" w:rsidRPr="00573E55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573E55">
        <w:rPr>
          <w:rFonts w:ascii="Arial" w:hAnsi="Arial" w:cs="Arial"/>
        </w:rPr>
        <w:t>Prévoir des chaussures de sport et une tenue</w:t>
      </w:r>
    </w:p>
    <w:p w14:paraId="59D3A3CE" w14:textId="77777777" w:rsidR="005545EC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573E55">
        <w:rPr>
          <w:rFonts w:ascii="Arial" w:hAnsi="Arial" w:cs="Arial"/>
        </w:rPr>
        <w:t>1 boîte de mouchoirs en papier</w:t>
      </w:r>
    </w:p>
    <w:p w14:paraId="274008ED" w14:textId="77777777" w:rsidR="005545EC" w:rsidRPr="00A9197A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Une photo d’identité</w:t>
      </w:r>
    </w:p>
    <w:p w14:paraId="5EA345EF" w14:textId="77777777" w:rsidR="005545EC" w:rsidRPr="00573E55" w:rsidRDefault="005545EC" w:rsidP="005545EC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573E55">
        <w:rPr>
          <w:rFonts w:ascii="Arial" w:hAnsi="Arial" w:cs="Arial"/>
        </w:rPr>
        <w:t>Un cartable</w:t>
      </w:r>
    </w:p>
    <w:p w14:paraId="38BED9DC" w14:textId="77777777" w:rsidR="005545EC" w:rsidRDefault="005545EC" w:rsidP="005545EC">
      <w:pPr>
        <w:pStyle w:val="Paragraphedeliste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r w:rsidRPr="00573E55">
        <w:rPr>
          <w:rFonts w:ascii="Arial" w:eastAsiaTheme="minorHAnsi" w:hAnsi="Arial" w:cs="Arial"/>
          <w:i/>
          <w:iCs/>
          <w:u w:val="single"/>
        </w:rPr>
        <w:t>Autres précisions</w:t>
      </w:r>
      <w:r w:rsidRPr="00573E55">
        <w:rPr>
          <w:rFonts w:ascii="Arial" w:eastAsiaTheme="minorHAnsi" w:hAnsi="Arial" w:cs="Arial"/>
        </w:rPr>
        <w:t xml:space="preserve"> : </w:t>
      </w:r>
    </w:p>
    <w:p w14:paraId="0CB8A651" w14:textId="77777777" w:rsidR="005545EC" w:rsidRDefault="005545EC" w:rsidP="005545EC">
      <w:pPr>
        <w:pStyle w:val="Paragraphedeliste"/>
        <w:numPr>
          <w:ilvl w:val="0"/>
          <w:numId w:val="1"/>
        </w:numPr>
        <w:jc w:val="both"/>
        <w:rPr>
          <w:rFonts w:ascii="Arial" w:eastAsiaTheme="minorHAnsi" w:hAnsi="Arial" w:cs="Arial"/>
        </w:rPr>
      </w:pPr>
      <w:proofErr w:type="gramStart"/>
      <w:r w:rsidRPr="00573E55">
        <w:rPr>
          <w:rFonts w:ascii="Arial" w:eastAsiaTheme="minorHAnsi" w:hAnsi="Arial" w:cs="Arial"/>
        </w:rPr>
        <w:t>le</w:t>
      </w:r>
      <w:proofErr w:type="gramEnd"/>
      <w:r w:rsidRPr="00573E55">
        <w:rPr>
          <w:rFonts w:ascii="Arial" w:eastAsiaTheme="minorHAnsi" w:hAnsi="Arial" w:cs="Arial"/>
        </w:rPr>
        <w:t xml:space="preserve"> grand cahier orange servira pour les cours de religion, il n’est donc pas nécessaire d’en acheter un si vous ne souhaitez pas que votre enfant suive le cours de religion. </w:t>
      </w:r>
    </w:p>
    <w:p w14:paraId="22D1194A" w14:textId="77777777" w:rsidR="005545EC" w:rsidRDefault="005545EC" w:rsidP="005545EC">
      <w:pPr>
        <w:pStyle w:val="Paragraphedeliste"/>
        <w:numPr>
          <w:ilvl w:val="0"/>
          <w:numId w:val="1"/>
        </w:numPr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sur</w:t>
      </w:r>
      <w:proofErr w:type="gramEnd"/>
      <w:r>
        <w:rPr>
          <w:rFonts w:ascii="Arial" w:eastAsiaTheme="minorHAnsi" w:hAnsi="Arial" w:cs="Arial"/>
        </w:rPr>
        <w:t xml:space="preserve"> le site internet, pensez à supprimer la paire de ciseau (droitier ou gaucher) que votre enfant n’utilise pas</w:t>
      </w:r>
    </w:p>
    <w:p w14:paraId="4AC3F7A3" w14:textId="77777777" w:rsidR="005545EC" w:rsidRDefault="005545EC" w:rsidP="005545EC">
      <w:pPr>
        <w:pStyle w:val="Paragraphedeliste"/>
        <w:numPr>
          <w:ilvl w:val="0"/>
          <w:numId w:val="1"/>
        </w:numPr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le</w:t>
      </w:r>
      <w:proofErr w:type="gramEnd"/>
      <w:r>
        <w:rPr>
          <w:rFonts w:ascii="Arial" w:eastAsiaTheme="minorHAnsi" w:hAnsi="Arial" w:cs="Arial"/>
        </w:rPr>
        <w:t xml:space="preserve"> matériel de réserve sera stocké en classe (colles, feutres, crayons, tablier ou vieux T-shirt pour la peinture)</w:t>
      </w:r>
    </w:p>
    <w:p w14:paraId="5AFFF431" w14:textId="77777777" w:rsidR="005545EC" w:rsidRPr="00862B47" w:rsidRDefault="005545EC" w:rsidP="005545EC">
      <w:pPr>
        <w:pStyle w:val="Paragraphedeliste"/>
        <w:numPr>
          <w:ilvl w:val="0"/>
          <w:numId w:val="1"/>
        </w:numPr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afin</w:t>
      </w:r>
      <w:proofErr w:type="gramEnd"/>
      <w:r>
        <w:rPr>
          <w:rFonts w:ascii="Arial" w:eastAsiaTheme="minorHAnsi" w:hAnsi="Arial" w:cs="Arial"/>
        </w:rPr>
        <w:t xml:space="preserve"> d’éviter les pertes, merci d’écrire le nom/prénom de votre enfant sur toutes ses affaires (cahiers, stylos, feutres, crayons, colles, …)</w:t>
      </w:r>
    </w:p>
    <w:p w14:paraId="2847DCAF" w14:textId="77777777" w:rsidR="005545EC" w:rsidRPr="00573E55" w:rsidRDefault="005545EC" w:rsidP="005545EC">
      <w:pPr>
        <w:rPr>
          <w:rFonts w:ascii="Arial" w:hAnsi="Arial" w:cs="Arial"/>
        </w:rPr>
      </w:pPr>
    </w:p>
    <w:p w14:paraId="67E9FA17" w14:textId="77777777" w:rsidR="005545EC" w:rsidRDefault="005545EC" w:rsidP="005545EC">
      <w:pPr>
        <w:jc w:val="center"/>
        <w:rPr>
          <w:rFonts w:ascii="Arial" w:hAnsi="Arial" w:cs="Arial"/>
        </w:rPr>
      </w:pPr>
      <w:r w:rsidRPr="00573E55">
        <w:rPr>
          <w:rFonts w:ascii="Arial" w:hAnsi="Arial" w:cs="Arial"/>
        </w:rPr>
        <w:t>Bonnes vacances ! Rendez-vous le</w:t>
      </w:r>
      <w:r>
        <w:rPr>
          <w:rFonts w:ascii="Arial" w:hAnsi="Arial" w:cs="Arial"/>
        </w:rPr>
        <w:t xml:space="preserve"> lundi 4</w:t>
      </w:r>
      <w:r w:rsidRPr="00573E55">
        <w:rPr>
          <w:rFonts w:ascii="Arial" w:hAnsi="Arial" w:cs="Arial"/>
        </w:rPr>
        <w:t xml:space="preserve"> septembre à 8h.</w:t>
      </w:r>
    </w:p>
    <w:p w14:paraId="162C405D" w14:textId="77777777" w:rsidR="005545EC" w:rsidRDefault="005545EC" w:rsidP="005545EC">
      <w:pPr>
        <w:jc w:val="center"/>
        <w:rPr>
          <w:rFonts w:ascii="Arial" w:hAnsi="Arial" w:cs="Arial"/>
        </w:rPr>
      </w:pPr>
    </w:p>
    <w:p w14:paraId="3AADFADD" w14:textId="77777777" w:rsidR="005545EC" w:rsidRDefault="005545EC" w:rsidP="005545EC">
      <w:pPr>
        <w:jc w:val="center"/>
        <w:rPr>
          <w:rFonts w:ascii="Arial" w:hAnsi="Arial" w:cs="Arial"/>
        </w:rPr>
      </w:pPr>
    </w:p>
    <w:p w14:paraId="3F7DCA46" w14:textId="77777777" w:rsidR="005545EC" w:rsidRPr="00573E55" w:rsidRDefault="005545EC" w:rsidP="005545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Les enseignantes</w:t>
      </w:r>
    </w:p>
    <w:p w14:paraId="0A3D72D9" w14:textId="77777777" w:rsidR="00290459" w:rsidRDefault="00290459" w:rsidP="007A2ECD">
      <w:pPr>
        <w:jc w:val="center"/>
      </w:pPr>
    </w:p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0C1D"/>
    <w:multiLevelType w:val="hybridMultilevel"/>
    <w:tmpl w:val="F2C4E698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444766462">
    <w:abstractNumId w:val="9"/>
  </w:num>
  <w:num w:numId="9" w16cid:durableId="1987784738">
    <w:abstractNumId w:val="3"/>
  </w:num>
  <w:num w:numId="10" w16cid:durableId="8709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30372"/>
    <w:rsid w:val="003C25EC"/>
    <w:rsid w:val="00420D9D"/>
    <w:rsid w:val="005545EC"/>
    <w:rsid w:val="007710B1"/>
    <w:rsid w:val="007A2ECD"/>
    <w:rsid w:val="008A1C2E"/>
    <w:rsid w:val="009762FB"/>
    <w:rsid w:val="00B36452"/>
    <w:rsid w:val="00C3215D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uiPriority w:val="99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aliste.fr/listes/cp-bilingue-416877895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christian.ehrhardt@estvideo.fr</cp:lastModifiedBy>
  <cp:revision>2</cp:revision>
  <cp:lastPrinted>2023-07-04T13:25:00Z</cp:lastPrinted>
  <dcterms:created xsi:type="dcterms:W3CDTF">2023-07-04T13:25:00Z</dcterms:created>
  <dcterms:modified xsi:type="dcterms:W3CDTF">2023-07-04T13:25:00Z</dcterms:modified>
</cp:coreProperties>
</file>